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02" w:rsidRPr="00B33533" w:rsidRDefault="00B33533">
      <w:pPr>
        <w:rPr>
          <w:sz w:val="28"/>
          <w:szCs w:val="28"/>
        </w:rPr>
      </w:pPr>
      <w:r w:rsidRPr="00B33533">
        <w:rPr>
          <w:sz w:val="28"/>
          <w:szCs w:val="28"/>
        </w:rPr>
        <w:t>V sobotu 7. 1. 2023, proběhne v obci Písečná Tříkrálová sbírka pořádaná Charitou České Republiky. Její výtěžek je určen především na podporu charitních služeb v našem regionu.</w:t>
      </w:r>
    </w:p>
    <w:sectPr w:rsidR="00711F02" w:rsidRPr="00B33533" w:rsidSect="0071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3533"/>
    <w:rsid w:val="00676B63"/>
    <w:rsid w:val="00711F02"/>
    <w:rsid w:val="00B3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2023-01-06T08:55:00Z</cp:lastPrinted>
  <dcterms:created xsi:type="dcterms:W3CDTF">2023-01-06T08:53:00Z</dcterms:created>
  <dcterms:modified xsi:type="dcterms:W3CDTF">2023-01-06T09:17:00Z</dcterms:modified>
</cp:coreProperties>
</file>